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3" w:type="dxa"/>
        <w:jc w:val="left"/>
        <w:tblInd w:w="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73"/>
      </w:tblGrid>
      <w:tr>
        <w:trPr>
          <w:trHeight w:val="2493" w:hRule="atLeast"/>
        </w:trPr>
        <w:tc>
          <w:tcPr>
            <w:tcW w:w="9973" w:type="dxa"/>
            <w:tcBorders/>
          </w:tcPr>
          <w:p>
            <w:pPr>
              <w:pStyle w:val="Normal"/>
              <w:widowControl w:val="false"/>
              <w:spacing w:before="0" w:after="0"/>
              <w:ind w:firstLine="737"/>
              <w:contextualSpacing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о результатах проверки 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Муниципального казенного учреждения дополнительного образования Станция юных техников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финансовым отделом администрации городского округа ЗАТО Свободный в рамках полномочий по осуществлению внутреннего муниципального финансового контроля в финансово – бюджетной сфере</w:t>
            </w:r>
          </w:p>
          <w:p>
            <w:pPr>
              <w:pStyle w:val="Normal"/>
              <w:widowControl w:val="false"/>
              <w:spacing w:before="0" w:after="0"/>
              <w:ind w:firstLine="737"/>
              <w:contextualSpacing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783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Финансовым отделом администрации городского округа ЗАТО Свободный в период с 08 февраля по 10 марта 2023 года проведена проверка Муниципального казенного учреждения дополнительного образования Станция юных техников. Проверяемый период: с 01.01.2022 по 31.12.2022 год.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sz w:val="28"/>
                <w:szCs w:val="28"/>
                <w:lang w:eastAsia="en-US"/>
              </w:rPr>
              <w:t>В ходе контрольного мероприятия выявлено следующее:</w:t>
            </w:r>
          </w:p>
          <w:p>
            <w:pPr>
              <w:pStyle w:val="Normal"/>
              <w:widowControl w:val="false"/>
              <w:ind w:firstLine="78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sz w:val="28"/>
                <w:szCs w:val="28"/>
              </w:rPr>
              <w:t>- в нарушение п. 9 Приказа № 274н учреждением не размещены основные положения учетной политики и (или) копии документов учетной политики на официальном сайте субъекта учета в информационно-телекоммуникационной сети «Интернет»;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79" w:leader="none"/>
              </w:tabs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2">
              <w:r>
                <w:rPr>
                  <w:rFonts w:eastAsia="Calibri" w:cs="Liberation Serif" w:ascii="Liberation Serif" w:hAnsi="Liberation Serif"/>
                  <w:sz w:val="28"/>
                  <w:szCs w:val="28"/>
                </w:rPr>
                <w:t xml:space="preserve">- в нарушение пункта 213 Инструкции № 157н </w:t>
              </w:r>
              <w:r>
                <w:rPr>
                  <w:rFonts w:ascii="Liberation Serif" w:hAnsi="Liberation Serif"/>
                  <w:bCs/>
                  <w:color w:val="000000"/>
                  <w:sz w:val="28"/>
                  <w:szCs w:val="28"/>
                </w:rPr>
                <w:t>не соблюдается установленный порядок выдачи денежных средств подотчет, а именно: выдача денежных средств подотчет происходит после фактического расходования денежных средств подотчетными лицами на административно – хозяйственные нужды;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1379" w:leader="none"/>
              </w:tabs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sz w:val="28"/>
                <w:szCs w:val="28"/>
              </w:rPr>
              <w:t>- в нарушение Инструкции № 157н порядок компенсации работнику расходов, произведенных им на нужды учреждения без предварительного получения денежных средств под отчет, в учетной политике учреждения не закреплен</w:t>
            </w:r>
            <w:r>
              <w:rPr>
                <w:rFonts w:eastAsia="Calibri" w:cs="Liberation Serif" w:ascii="Liberation Serif" w:hAnsi="Liberation Serif"/>
                <w:i/>
                <w:iCs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- в нарушение норм </w:t>
            </w:r>
            <w:r>
              <w:rPr>
                <w:rFonts w:eastAsia="Calibri" w:cs="Liberation Serif" w:ascii="Liberation Serif" w:hAnsi="Liberation Serif"/>
                <w:sz w:val="28"/>
                <w:szCs w:val="28"/>
              </w:rPr>
              <w:t>пп. «б» п. 9 СГС «Учетная политика» рабочий план счетов бухгалтерского учета учреждения не содержит, применяемый для осуществления хозяйственных операций, балансовый счет 111 60;</w:t>
            </w:r>
          </w:p>
          <w:p>
            <w:pPr>
              <w:pStyle w:val="Normal"/>
              <w:widowControl w:val="false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sz w:val="28"/>
                <w:szCs w:val="28"/>
              </w:rPr>
              <w:t xml:space="preserve">- учреждением не создан резерв предстоящих расходов по счету 401 60 «Резервы предстоящих расходов» по фактически оказанным коммунальным услугам в декабре 2022 года, а принятым к учету в январе </w:t>
            </w:r>
            <w:r>
              <w:rPr>
                <w:rFonts w:eastAsia="Calibri" w:cs="Liberation Serif" w:ascii="Liberation Serif" w:hAnsi="Liberation Serif"/>
                <w:color w:val="000000"/>
                <w:sz w:val="28"/>
                <w:szCs w:val="28"/>
              </w:rPr>
              <w:t xml:space="preserve">2023 года, что привело к искажению показателя бухгалтерской отчетности по </w:t>
            </w:r>
            <w:hyperlink r:id="rId3">
              <w:r>
                <w:rPr>
                  <w:rFonts w:eastAsia="Calibri" w:cs="Liberation Serif" w:ascii="Liberation Serif" w:hAnsi="Liberation Serif"/>
                  <w:color w:val="000000"/>
                  <w:sz w:val="28"/>
                  <w:szCs w:val="28"/>
                </w:rPr>
                <w:t>строке 520</w:t>
              </w:r>
            </w:hyperlink>
            <w:r>
              <w:rPr>
                <w:rFonts w:eastAsia="Calibri" w:cs="Liberation Serif" w:ascii="Liberation Serif" w:hAnsi="Liberation Serif"/>
                <w:sz w:val="28"/>
                <w:szCs w:val="28"/>
              </w:rPr>
              <w:t xml:space="preserve"> «Резервы предстоящих расходов» Баланса (форма 0503130);</w:t>
            </w:r>
          </w:p>
          <w:p>
            <w:pPr>
              <w:pStyle w:val="Normal"/>
              <w:widowControl w:val="false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- в нарушение п. 1 ст. 8 Федерального закона № 402-ФЗ, пп «а» п.9 СГС «Учетная политика», аб. 11 п. 302.1 Инструкции № 157н положениями учетной политики не предусмотрен порядок формирования резервов предстоящих расходов;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4">
              <w:r>
                <w:rPr>
                  <w:rFonts w:ascii="Liberation Serif" w:hAnsi="Liberation Serif"/>
                  <w:sz w:val="28"/>
                  <w:szCs w:val="28"/>
                </w:rPr>
                <w:t xml:space="preserve">- в нарушение статьи 10 Федерального закона </w:t>
              </w:r>
              <w:r>
                <w:rPr/>
                <w:br/>
              </w:r>
              <w:r>
                <w:rPr>
                  <w:rFonts w:ascii="Liberation Serif" w:hAnsi="Liberation Serif"/>
                  <w:sz w:val="28"/>
                  <w:szCs w:val="28"/>
                </w:rPr>
                <w:t>№ 402-ФЗ, пунктов 10, 11 Инструкции № 157н несвоевременно поставлены на учет материальные запасы (бензин, дизтопливо), что повлекло занижение показателя строки 080 Баланса главного распорядителя, распорядителя, получателя бюджетных средств, главного администратора, администратора доходов бюджета и Сведений движения нефинансовых активов;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Calibri" w:ascii="Liberation Serif" w:hAnsi="Liberation Serif"/>
                <w:bCs/>
                <w:sz w:val="28"/>
                <w:szCs w:val="28"/>
              </w:rPr>
              <w:t>- в нарушение пункта 2.8 Методических рекомендаций № 49 материально ответственное лицо учреждения вошло в состав инвентаризационной комиссии перед составлением годовой отчетности;</w:t>
            </w:r>
          </w:p>
          <w:p>
            <w:pPr>
              <w:pStyle w:val="Normal"/>
              <w:widowControl w:val="false"/>
              <w:spacing w:lineRule="auto" w:line="240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 в нарушении пункта 151 Инструкции №157 н раздел 5 </w:t>
            </w:r>
            <w:r>
              <w:rPr>
                <w:rFonts w:eastAsia="Calibri" w:cs="Liberation Serif" w:ascii="Liberation Serif" w:hAnsi="Liberation Serif"/>
                <w:sz w:val="28"/>
                <w:szCs w:val="28"/>
              </w:rPr>
              <w:t xml:space="preserve">«Прочие вопросы деятельности субъекта бюджетной отчетности»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пояснительной записки не содержит</w:t>
            </w:r>
            <w:r>
              <w:rPr>
                <w:rFonts w:eastAsia="Calibri" w:cs="Liberation Serif" w:ascii="Liberation Serif" w:hAnsi="Liberation Serif"/>
                <w:sz w:val="28"/>
                <w:szCs w:val="28"/>
              </w:rPr>
              <w:t xml:space="preserve"> следующую информацию: сведения об основных положениях учетной политики </w:t>
            </w:r>
            <w:hyperlink r:id="rId5">
              <w:r>
                <w:rPr>
                  <w:rFonts w:eastAsia="Calibri" w:cs="Liberation Serif" w:ascii="Liberation Serif" w:hAnsi="Liberation Serif"/>
                  <w:sz w:val="28"/>
                  <w:szCs w:val="28"/>
                </w:rPr>
                <w:t>(Таблица N 4)</w:t>
              </w:r>
            </w:hyperlink>
            <w:r>
              <w:rPr>
                <w:rFonts w:eastAsia="Calibri" w:cs="Liberation Serif" w:ascii="Liberation Serif" w:hAnsi="Liberation Serif"/>
                <w:sz w:val="28"/>
                <w:szCs w:val="28"/>
              </w:rPr>
              <w:t xml:space="preserve"> и сведения о проведении инвентаризаций </w:t>
            </w:r>
            <w:hyperlink r:id="rId6">
              <w:r>
                <w:rPr>
                  <w:rFonts w:eastAsia="Calibri" w:cs="Liberation Serif" w:ascii="Liberation Serif" w:hAnsi="Liberation Serif"/>
                  <w:sz w:val="28"/>
                  <w:szCs w:val="28"/>
                </w:rPr>
                <w:t>(Таблица N 6)</w:t>
              </w:r>
            </w:hyperlink>
            <w:r>
              <w:rPr>
                <w:rFonts w:eastAsia="Calibri" w:cs="Liberation Serif" w:ascii="Liberation Serif" w:hAnsi="Liberation Serif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spacing w:beforeAutospacing="0" w:before="0" w:afterAutospacing="0" w:after="0"/>
              <w:ind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7">
              <w:r>
                <w:rPr>
                  <w:rFonts w:ascii="Liberation Serif" w:hAnsi="Liberation Serif"/>
                  <w:sz w:val="28"/>
                  <w:szCs w:val="28"/>
                </w:rPr>
                <w:t xml:space="preserve">- </w:t>
              </w:r>
              <w:r>
                <w:rPr>
                  <w:rFonts w:eastAsia="Calibri" w:cs="Liberation Serif" w:ascii="Liberation Serif" w:hAnsi="Liberation Serif"/>
                  <w:sz w:val="28"/>
                  <w:szCs w:val="28"/>
                </w:rPr>
                <w:t>в нарушение ст. 11 Федерального закона от 06.12.2011 №402-ФЗ «О бухгалтерском учете», п. 7 Инструкции № 191н, п. 1.5 Методических рекомендаций по инвентаризации имущества не осуществлена инвентаризация расчетов с поставщиками и подрядчиками.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74" w:firstLine="851"/>
              <w:contextualSpacing/>
              <w:jc w:val="both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hyperlink r:id="rId8">
              <w:r>
                <w:rPr>
                  <w:rFonts w:cs="Calibri" w:ascii="Liberation Serif" w:hAnsi="Liberation Serif"/>
                  <w:color w:val="000000"/>
                  <w:sz w:val="28"/>
                  <w:szCs w:val="28"/>
                </w:rPr>
                <w:t xml:space="preserve">Акт по результатам проведения проверки соблюдения МКУ ДО СЮТ бюджетного законодательства Российской Федерации и иных нормативных правовых актов, регулирующих бюджетные правоотношения, </w:t>
              </w:r>
              <w:r>
                <w:rPr>
                  <w:rFonts w:cs="Calibri" w:ascii="Liberation Serif" w:hAnsi="Liberation Serif"/>
                  <w:sz w:val="28"/>
                  <w:szCs w:val="28"/>
                </w:rPr>
                <w:t>направлен</w:t>
              </w:r>
              <w:r>
                <w:rPr>
                  <w:rFonts w:cs="Calibri" w:ascii="Liberation Serif" w:hAnsi="Liberation Serif"/>
                  <w:color w:val="000000"/>
                  <w:sz w:val="28"/>
                  <w:szCs w:val="28"/>
                </w:rPr>
                <w:t xml:space="preserve"> в Верхнесалдинскую городскую прокуратуру. Учреждению выдано представление по результатам контрольного мероприятия.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74" w:firstLine="851"/>
              <w:contextualSpacing/>
              <w:jc w:val="both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hyperlink r:id="rId9">
              <w:r>
                <w:rPr>
                  <w:rFonts w:cs="Calibri" w:ascii="Liberation Serif" w:hAnsi="Liberation Serif"/>
                  <w:color w:val="000000"/>
                  <w:sz w:val="28"/>
                  <w:szCs w:val="28"/>
                </w:rPr>
                <w:t>Информация по результатам контрольного мероприятия доведена до Главы городского округа ЗАТО Свободный.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74" w:firstLine="851"/>
              <w:contextualSpacing/>
              <w:jc w:val="both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4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4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1418" w:right="567" w:gutter="0" w:header="0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99902478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rPr/>
    </w:pPr>
    <w:r>
      <w:rPr/>
    </w:r>
  </w:p>
  <w:p>
    <w:pPr>
      <w:pStyle w:val="Style23"/>
      <w:rPr/>
    </w:pPr>
    <w:r>
      <w:rPr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1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autoRedefine/>
    <w:uiPriority w:val="9"/>
    <w:qFormat/>
    <w:rsid w:val="00d909d8"/>
    <w:pPr>
      <w:keepNext w:val="true"/>
      <w:keepLines/>
      <w:numPr>
        <w:ilvl w:val="0"/>
        <w:numId w:val="1"/>
      </w:numPr>
      <w:shd w:val="clear" w:color="auto" w:fill="FFFFFF"/>
      <w:spacing w:before="360" w:after="240"/>
      <w:ind w:left="0" w:hanging="0"/>
      <w:contextualSpacing/>
      <w:outlineLvl w:val="0"/>
    </w:pPr>
    <w:rPr>
      <w:rFonts w:ascii="Calibri" w:hAnsi="Calibri" w:eastAsia="Calibri"/>
      <w:b/>
      <w:bCs/>
      <w:color w:val="FF0000"/>
      <w:lang w:val="x-none" w:eastAsia="en-US"/>
    </w:rPr>
  </w:style>
  <w:style w:type="paragraph" w:styleId="2">
    <w:name w:val="Heading 2"/>
    <w:basedOn w:val="Normal"/>
    <w:next w:val="Normal"/>
    <w:link w:val="20"/>
    <w:semiHidden/>
    <w:unhideWhenUsed/>
    <w:qFormat/>
    <w:rsid w:val="00d909d8"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Normal"/>
    <w:next w:val="Normal"/>
    <w:link w:val="50"/>
    <w:semiHidden/>
    <w:unhideWhenUsed/>
    <w:qFormat/>
    <w:rsid w:val="00d909d8"/>
    <w:pPr>
      <w:keepNext w:val="true"/>
      <w:jc w:val="center"/>
      <w:outlineLvl w:val="4"/>
    </w:pPr>
    <w:rPr>
      <w:b/>
      <w:bCs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909d8"/>
    <w:rPr>
      <w:rFonts w:ascii="Calibri" w:hAnsi="Calibri" w:eastAsia="Calibri" w:cs="Times New Roman"/>
      <w:b/>
      <w:bCs/>
      <w:color w:val="FF0000"/>
      <w:sz w:val="24"/>
      <w:szCs w:val="24"/>
      <w:shd w:fill="FFFFFF" w:val="clear"/>
      <w:lang w:val="x-none"/>
    </w:rPr>
  </w:style>
  <w:style w:type="character" w:styleId="21" w:customStyle="1">
    <w:name w:val="Заголовок 2 Знак"/>
    <w:basedOn w:val="DefaultParagraphFont"/>
    <w:link w:val="2"/>
    <w:semiHidden/>
    <w:qFormat/>
    <w:rsid w:val="00d909d8"/>
    <w:rPr>
      <w:rFonts w:ascii="Calibri Light" w:hAnsi="Calibri Light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4f694e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d909d8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2" w:customStyle="1">
    <w:name w:val="Интернет-ссылка"/>
    <w:basedOn w:val="DefaultParagraphFont"/>
    <w:uiPriority w:val="99"/>
    <w:semiHidden/>
    <w:unhideWhenUsed/>
    <w:rsid w:val="00c15949"/>
    <w:rPr>
      <w:color w:val="0000FF"/>
      <w:u w:val="single"/>
    </w:rPr>
  </w:style>
  <w:style w:type="character" w:styleId="ConsPlusNormal" w:customStyle="1">
    <w:name w:val="ConsPlusNormal Знак"/>
    <w:link w:val="ConsPlusNormal0"/>
    <w:qFormat/>
    <w:locked/>
    <w:rsid w:val="00d909d8"/>
    <w:rPr>
      <w:rFonts w:ascii="Arial" w:hAnsi="Arial" w:cs="Arial"/>
    </w:rPr>
  </w:style>
  <w:style w:type="character" w:styleId="ConsPlusNonformat" w:customStyle="1">
    <w:name w:val="ConsPlusNonformat Знак"/>
    <w:link w:val="ConsPlusNonformat0"/>
    <w:qFormat/>
    <w:locked/>
    <w:rsid w:val="00d909d8"/>
    <w:rPr>
      <w:rFonts w:ascii="Courier New" w:hAnsi="Courier New" w:cs="Courier New"/>
    </w:rPr>
  </w:style>
  <w:style w:type="character" w:styleId="S1" w:customStyle="1">
    <w:name w:val="s1"/>
    <w:basedOn w:val="DefaultParagraphFont"/>
    <w:qFormat/>
    <w:rsid w:val="00d909d8"/>
    <w:rPr/>
  </w:style>
  <w:style w:type="character" w:styleId="Basecolor" w:customStyle="1">
    <w:name w:val="basecolor"/>
    <w:basedOn w:val="DefaultParagraphFont"/>
    <w:qFormat/>
    <w:rsid w:val="00104f31"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d309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d309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ыделение жирным"/>
    <w:qFormat/>
    <w:rPr>
      <w:b/>
      <w:bCs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4f694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9d8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ConsPlusNormal1" w:customStyle="1">
    <w:name w:val="ConsPlusNormal"/>
    <w:link w:val="ConsPlusNormal"/>
    <w:qFormat/>
    <w:rsid w:val="00d909d8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4"/>
      <w:szCs w:val="22"/>
      <w:lang w:val="ru-RU" w:eastAsia="en-US" w:bidi="ar-SA"/>
    </w:rPr>
  </w:style>
  <w:style w:type="paragraph" w:styleId="3" w:customStyle="1">
    <w:name w:val="Название объекта3"/>
    <w:basedOn w:val="Normal"/>
    <w:qFormat/>
    <w:rsid w:val="00d909d8"/>
    <w:pPr>
      <w:tabs>
        <w:tab w:val="clear" w:pos="708"/>
        <w:tab w:val="left" w:pos="750" w:leader="none"/>
        <w:tab w:val="left" w:pos="1020" w:leader="none"/>
        <w:tab w:val="left" w:pos="2220" w:leader="none"/>
        <w:tab w:val="left" w:pos="3718" w:leader="none"/>
        <w:tab w:val="left" w:pos="15984" w:leader="none"/>
      </w:tabs>
      <w:spacing w:lineRule="auto" w:line="204"/>
      <w:ind w:firstLine="567"/>
      <w:jc w:val="both"/>
    </w:pPr>
    <w:rPr>
      <w:lang w:eastAsia="ar-SA"/>
    </w:rPr>
  </w:style>
  <w:style w:type="paragraph" w:styleId="22" w:customStyle="1">
    <w:name w:val="Название объекта2"/>
    <w:basedOn w:val="Normal"/>
    <w:uiPriority w:val="99"/>
    <w:qFormat/>
    <w:rsid w:val="00d909d8"/>
    <w:pPr>
      <w:jc w:val="center"/>
    </w:pPr>
    <w:rPr>
      <w:sz w:val="28"/>
      <w:szCs w:val="20"/>
      <w:lang w:eastAsia="ar-SA"/>
    </w:rPr>
  </w:style>
  <w:style w:type="paragraph" w:styleId="ConsPlusNonformat1" w:customStyle="1">
    <w:name w:val="ConsPlusNonformat"/>
    <w:link w:val="ConsPlusNonformat"/>
    <w:qFormat/>
    <w:rsid w:val="00d909d8"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4"/>
      <w:szCs w:val="22"/>
      <w:lang w:val="ru-RU" w:eastAsia="en-US" w:bidi="ar-SA"/>
    </w:rPr>
  </w:style>
  <w:style w:type="paragraph" w:styleId="ConsPlusCell" w:customStyle="1">
    <w:name w:val="ConsPlusCell"/>
    <w:uiPriority w:val="99"/>
    <w:qFormat/>
    <w:rsid w:val="00d909d8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pyrightinfo" w:customStyle="1">
    <w:name w:val="copyright-info"/>
    <w:basedOn w:val="Normal"/>
    <w:uiPriority w:val="99"/>
    <w:qFormat/>
    <w:rsid w:val="00d909d8"/>
    <w:pPr>
      <w:spacing w:beforeAutospacing="1" w:afterAutospacing="1"/>
    </w:pPr>
    <w:rPr/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d309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uiPriority w:val="99"/>
    <w:unhideWhenUsed/>
    <w:rsid w:val="00d309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2a50c6"/>
    <w:pPr>
      <w:suppressAutoHyphens w:val="false"/>
      <w:spacing w:beforeAutospacing="1" w:afterAutospacing="1"/>
    </w:pPr>
    <w:rPr/>
  </w:style>
  <w:style w:type="paragraph" w:styleId="12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23" w:customStyle="1">
    <w:name w:val="Обычная таблица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Western" w:customStyle="1">
    <w:name w:val="western"/>
    <w:basedOn w:val="Normal"/>
    <w:qFormat/>
    <w:pPr>
      <w:suppressAutoHyphens w:val="false"/>
      <w:spacing w:lineRule="auto" w:line="276" w:beforeAutospacing="1" w:after="142"/>
    </w:pPr>
    <w:rPr>
      <w:color w:val="000000"/>
    </w:rPr>
  </w:style>
  <w:style w:type="paragraph" w:styleId="31" w:customStyle="1">
    <w:name w:val="Обычная таблица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4" w:customStyle="1">
    <w:name w:val="Обычная таблица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3562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6E26588CD2EB2CA8642E0580ECCEA2F24CD694612D8B40C80F72906EC64ADA0250A341131EB461ADE9EBF7834E8D93FEC44DABEBDA3E641Y855L" TargetMode="External"/><Relationship Id="rId3" Type="http://schemas.openxmlformats.org/officeDocument/2006/relationships/hyperlink" Target="consultantplus://offline/ref=1841BC53379DFAEF5B5182213E646A2F3ABD0B7521A95F922550992DAE51A5A6F003303B11A1B4A3C4FBBFB9C70724DA20187E0643C7xA27J" TargetMode="External"/><Relationship Id="rId4" Type="http://schemas.openxmlformats.org/officeDocument/2006/relationships/hyperlink" Target="consultantplus://offline/ref=16E26588CD2EB2CA8642E0580ECCEA2F24CD694612D8B40C80F72906EC64ADA0250A341131EB461ADE9EBF7834E8D93FEC44DABEBDA3E641Y855L" TargetMode="External"/><Relationship Id="rId5" Type="http://schemas.openxmlformats.org/officeDocument/2006/relationships/hyperlink" Target="consultantplus://offline/ref=FA1A831981AC96FF5611DD2388229DC86E2733B39523BD566D9CA51D707C2E6FF052A1DE507D43E94581AFBA1F961E723561D1FB202C6B69x61CE" TargetMode="External"/><Relationship Id="rId6" Type="http://schemas.openxmlformats.org/officeDocument/2006/relationships/hyperlink" Target="consultantplus://offline/ref=FA1A831981AC96FF5611DD2388229DC86E2733B39523BD566D9CA51D707C2E6FF052A1DE507D43EA4B81AFBA1F961E723561D1FB202C6B69x61CE" TargetMode="External"/><Relationship Id="rId7" Type="http://schemas.openxmlformats.org/officeDocument/2006/relationships/hyperlink" Target="consultantplus://offline/ref=16E26588CD2EB2CA8642E0580ECCEA2F24CD694612D8B40C80F72906EC64ADA0250A341131EB461ADE9EBF7834E8D93FEC44DABEBDA3E641Y855L" TargetMode="External"/><Relationship Id="rId8" Type="http://schemas.openxmlformats.org/officeDocument/2006/relationships/hyperlink" Target="consultantplus://offline/ref=16E26588CD2EB2CA8642E0580ECCEA2F24CD694612D8B40C80F72906EC64ADA0250A341131EB461ADE9EBF7834E8D93FEC44DABEBDA3E641Y855L" TargetMode="External"/><Relationship Id="rId9" Type="http://schemas.openxmlformats.org/officeDocument/2006/relationships/hyperlink" Target="consultantplus://offline/ref=16E26588CD2EB2CA8642E0580ECCEA2F24CD694612D8B40C80F72906EC64ADA0250A341131EB461ADE9EBF7834E8D93FEC44DABEBDA3E641Y855L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2FB1-7DE0-4066-AA43-7987D6D3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17481</TotalTime>
  <Application>LibreOffice/7.2.2.2$Windows_X86_64 LibreOffice_project/02b2acce88a210515b4a5bb2e46cbfb63fe97d56</Application>
  <AppVersion>15.0000</AppVersion>
  <DocSecurity>0</DocSecurity>
  <Pages>2</Pages>
  <Words>459</Words>
  <Characters>3137</Characters>
  <CharactersWithSpaces>3583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2020-02-19T10:24:00Z</dcterms:created>
  <dc:creator>Щекалева</dc:creator>
  <dc:description/>
  <dc:language>ru-RU</dc:language>
  <cp:lastModifiedBy/>
  <cp:lastPrinted>2021-04-22T05:07:00Z</cp:lastPrinted>
  <dcterms:modified xsi:type="dcterms:W3CDTF">2023-03-22T16:17:42Z</dcterms:modified>
  <cp:revision>411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